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color w:val="000000"/>
          <w:sz w:val="44"/>
          <w:szCs w:val="44"/>
          <w:lang w:eastAsia="zh-CN"/>
        </w:rPr>
        <w:t>乐山市科学技术局</w:t>
      </w:r>
      <w:r>
        <w:rPr>
          <w:rFonts w:hint="default" w:ascii="方正小标宋_GBK" w:hAnsi="方正小标宋_GBK" w:eastAsia="方正小标宋_GBK"/>
          <w:color w:val="000000"/>
          <w:sz w:val="44"/>
          <w:szCs w:val="44"/>
        </w:rPr>
        <w:t>行政权力清单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7"/>
        <w:gridCol w:w="1290"/>
        <w:gridCol w:w="5787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权力类型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权力名称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行使层级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外国人来华工作许可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/>
                <w:color w:val="000000"/>
                <w:sz w:val="23"/>
              </w:rPr>
              <w:t>市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与人力资源社会保障部 门按职责分工分别行使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对在科技成果转化和科技奖励活动中弄虚作假，侵占他人 的科技成果，骗取奖励和荣誉称号的行政处罚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/>
                <w:color w:val="000000"/>
                <w:sz w:val="23"/>
              </w:rPr>
              <w:t>省、市、县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对科技服务机构及其从业人员，在科技成果转化活动中，故意提供虚假的信息、实验结果或者评估意见等欺骗当事人，或者与当事人一方串通欺骗另一方当事人的行政处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罚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/>
                <w:color w:val="000000"/>
                <w:sz w:val="23"/>
              </w:rPr>
              <w:t>省、市、县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行政确认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技术合同认定登记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省、市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EBD93"/>
    <w:rsid w:val="0CFEBD93"/>
    <w:rsid w:val="4F8E98DF"/>
    <w:rsid w:val="6B3902E2"/>
    <w:rsid w:val="6FDFDB77"/>
    <w:rsid w:val="BFDDDC43"/>
    <w:rsid w:val="DEFE2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2022-05-25T19:31:00Z</dcterms:created>
  <dc:creator>user</dc:creator>
  <cp:lastModifiedBy>user</cp:lastModifiedBy>
  <dcterms:modified xsi:type="dcterms:W3CDTF">2022-05-30T11:17:40Z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